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8C7F99" w:rsidRDefault="008C7F99">
      <w:pPr>
        <w:rPr>
          <w:rFonts w:ascii="Tahoma" w:hAnsi="Tahoma" w:cs="Tahoma"/>
          <w:b/>
          <w:color w:val="808080"/>
          <w:sz w:val="20"/>
          <w:szCs w:val="20"/>
          <w:lang w:val="tr-TR"/>
        </w:rPr>
      </w:pPr>
    </w:p>
    <w:p w:rsidR="008C7F99" w:rsidRDefault="008C7F99">
      <w:pPr>
        <w:rPr>
          <w:rFonts w:ascii="Tahoma" w:hAnsi="Tahoma" w:cs="Tahoma"/>
          <w:b/>
          <w:color w:val="808080"/>
          <w:sz w:val="20"/>
          <w:szCs w:val="20"/>
          <w:lang w:val="tr-TR"/>
        </w:rPr>
      </w:pPr>
      <w:bookmarkStart w:id="0" w:name="_GoBack"/>
    </w:p>
    <w:p w:rsidR="003D38D2" w:rsidRPr="00025E27" w:rsidRDefault="003D38D2" w:rsidP="003D38D2">
      <w:pPr>
        <w:jc w:val="center"/>
        <w:outlineLvl w:val="0"/>
        <w:rPr>
          <w:rFonts w:ascii="Tahoma" w:hAnsi="Tahoma" w:cs="Tahoma"/>
          <w:b/>
          <w:sz w:val="28"/>
          <w:szCs w:val="28"/>
          <w:lang w:val="tr-TR"/>
        </w:rPr>
      </w:pPr>
      <w:r w:rsidRPr="00025E27">
        <w:rPr>
          <w:rFonts w:ascii="Tahoma" w:hAnsi="Tahoma" w:cs="Tahoma"/>
          <w:b/>
          <w:sz w:val="28"/>
          <w:szCs w:val="28"/>
          <w:lang w:val="tr-TR"/>
        </w:rPr>
        <w:t>SİRKÜLER</w:t>
      </w:r>
    </w:p>
    <w:p w:rsidR="003D38D2" w:rsidRPr="00604E86" w:rsidRDefault="00783B78" w:rsidP="00DA39C4">
      <w:pPr>
        <w:jc w:val="center"/>
        <w:outlineLvl w:val="0"/>
        <w:rPr>
          <w:rFonts w:ascii="Tahoma" w:hAnsi="Tahoma" w:cs="Tahoma"/>
          <w:b/>
          <w:sz w:val="20"/>
          <w:szCs w:val="20"/>
          <w:lang w:val="tr-TR"/>
        </w:rPr>
      </w:pPr>
      <w:r>
        <w:rPr>
          <w:rFonts w:ascii="Tahoma" w:hAnsi="Tahoma" w:cs="Tahoma"/>
          <w:b/>
          <w:sz w:val="28"/>
          <w:szCs w:val="28"/>
          <w:lang w:val="tr-TR"/>
        </w:rPr>
        <w:t>01</w:t>
      </w:r>
      <w:r w:rsidR="003D38D2" w:rsidRPr="00025E27">
        <w:rPr>
          <w:rFonts w:ascii="Tahoma" w:hAnsi="Tahoma" w:cs="Tahoma"/>
          <w:b/>
          <w:sz w:val="28"/>
          <w:szCs w:val="28"/>
          <w:lang w:val="tr-TR"/>
        </w:rPr>
        <w:t>/</w:t>
      </w:r>
      <w:r w:rsidR="00F407EE">
        <w:rPr>
          <w:rFonts w:ascii="Tahoma" w:hAnsi="Tahoma" w:cs="Tahoma"/>
          <w:b/>
          <w:sz w:val="28"/>
          <w:szCs w:val="28"/>
          <w:lang w:val="tr-TR"/>
        </w:rPr>
        <w:t>0</w:t>
      </w:r>
      <w:r w:rsidR="00AD249A">
        <w:rPr>
          <w:rFonts w:ascii="Tahoma" w:hAnsi="Tahoma" w:cs="Tahoma"/>
          <w:b/>
          <w:sz w:val="28"/>
          <w:szCs w:val="28"/>
          <w:lang w:val="tr-TR"/>
        </w:rPr>
        <w:t>6</w:t>
      </w:r>
    </w:p>
    <w:p w:rsidR="003D38D2" w:rsidRPr="00890CA5" w:rsidRDefault="00F83C4D" w:rsidP="003D38D2">
      <w:pPr>
        <w:ind w:left="7212"/>
        <w:jc w:val="both"/>
        <w:rPr>
          <w:rFonts w:ascii="Tahoma" w:hAnsi="Tahoma" w:cs="Tahoma"/>
          <w:b/>
          <w:sz w:val="20"/>
          <w:szCs w:val="20"/>
          <w:lang w:val="tr-TR"/>
        </w:rPr>
      </w:pPr>
      <w:r>
        <w:rPr>
          <w:rFonts w:ascii="Tahoma" w:hAnsi="Tahoma" w:cs="Tahoma"/>
          <w:b/>
          <w:sz w:val="20"/>
          <w:szCs w:val="20"/>
          <w:lang w:val="tr-TR"/>
        </w:rPr>
        <w:t>02/</w:t>
      </w:r>
      <w:r w:rsidR="00783B78">
        <w:rPr>
          <w:rFonts w:ascii="Tahoma" w:hAnsi="Tahoma" w:cs="Tahoma"/>
          <w:b/>
          <w:sz w:val="20"/>
          <w:szCs w:val="20"/>
          <w:lang w:val="tr-TR"/>
        </w:rPr>
        <w:t>01</w:t>
      </w:r>
      <w:r w:rsidR="003D38D2">
        <w:rPr>
          <w:rFonts w:ascii="Tahoma" w:hAnsi="Tahoma" w:cs="Tahoma"/>
          <w:b/>
          <w:sz w:val="20"/>
          <w:szCs w:val="20"/>
          <w:lang w:val="tr-TR"/>
        </w:rPr>
        <w:t>/</w:t>
      </w:r>
      <w:r w:rsidR="003D38D2" w:rsidRPr="00890CA5">
        <w:rPr>
          <w:rFonts w:ascii="Tahoma" w:hAnsi="Tahoma" w:cs="Tahoma"/>
          <w:b/>
          <w:sz w:val="20"/>
          <w:szCs w:val="20"/>
          <w:lang w:val="tr-TR"/>
        </w:rPr>
        <w:t>201</w:t>
      </w:r>
      <w:r w:rsidR="00783B78">
        <w:rPr>
          <w:rFonts w:ascii="Tahoma" w:hAnsi="Tahoma" w:cs="Tahoma"/>
          <w:b/>
          <w:sz w:val="20"/>
          <w:szCs w:val="20"/>
          <w:lang w:val="tr-TR"/>
        </w:rPr>
        <w:t>4</w:t>
      </w:r>
    </w:p>
    <w:p w:rsidR="003D38D2" w:rsidRDefault="003D38D2" w:rsidP="003D38D2">
      <w:pPr>
        <w:jc w:val="both"/>
        <w:rPr>
          <w:rFonts w:ascii="Tahoma" w:hAnsi="Tahoma" w:cs="Tahoma"/>
          <w:b/>
          <w:color w:val="000000"/>
          <w:sz w:val="20"/>
          <w:szCs w:val="20"/>
          <w:lang w:val="tr-TR"/>
        </w:rPr>
      </w:pPr>
    </w:p>
    <w:p w:rsidR="003D38D2" w:rsidRDefault="003D38D2" w:rsidP="00F33C5F">
      <w:pPr>
        <w:jc w:val="both"/>
        <w:rPr>
          <w:rFonts w:ascii="Tahoma" w:hAnsi="Tahoma" w:cs="Tahoma"/>
          <w:b/>
          <w:sz w:val="20"/>
          <w:szCs w:val="20"/>
          <w:u w:val="single"/>
          <w:lang w:val="tr-TR"/>
        </w:rPr>
      </w:pPr>
      <w:r w:rsidRPr="00F33C5F">
        <w:rPr>
          <w:rFonts w:ascii="Tahoma" w:hAnsi="Tahoma" w:cs="Tahoma"/>
          <w:b/>
          <w:sz w:val="20"/>
          <w:szCs w:val="20"/>
          <w:u w:val="single"/>
          <w:lang w:val="tr-TR"/>
        </w:rPr>
        <w:t>KONU:</w:t>
      </w:r>
    </w:p>
    <w:p w:rsidR="00D4525A" w:rsidRDefault="00D4525A" w:rsidP="00D4525A">
      <w:pPr>
        <w:rPr>
          <w:rFonts w:ascii="Tahoma" w:hAnsi="Tahoma" w:cs="Tahoma"/>
          <w:b/>
          <w:color w:val="000000"/>
          <w:sz w:val="20"/>
          <w:szCs w:val="20"/>
        </w:rPr>
      </w:pPr>
    </w:p>
    <w:p w:rsidR="00AD249A" w:rsidRPr="00AD249A" w:rsidRDefault="00C8125A" w:rsidP="00AD249A">
      <w:pPr>
        <w:rPr>
          <w:rFonts w:ascii="Tahoma" w:hAnsi="Tahoma" w:cs="Tahoma"/>
          <w:b/>
          <w:sz w:val="20"/>
          <w:szCs w:val="20"/>
        </w:rPr>
      </w:pPr>
      <w:r w:rsidRPr="0005781D">
        <w:rPr>
          <w:rFonts w:ascii="Tahoma" w:hAnsi="Tahoma" w:cs="Tahoma"/>
          <w:b/>
          <w:color w:val="000000"/>
          <w:sz w:val="20"/>
          <w:szCs w:val="20"/>
        </w:rPr>
        <w:t>*</w:t>
      </w:r>
      <w:r w:rsidR="00D4525A" w:rsidRPr="0005781D">
        <w:rPr>
          <w:rFonts w:ascii="Tahoma" w:hAnsi="Tahoma" w:cs="Tahoma"/>
          <w:b/>
          <w:color w:val="000000"/>
          <w:sz w:val="20"/>
          <w:szCs w:val="20"/>
        </w:rPr>
        <w:t xml:space="preserve"> </w:t>
      </w:r>
      <w:r w:rsidR="00AD249A" w:rsidRPr="00AD249A">
        <w:rPr>
          <w:rFonts w:ascii="Tahoma" w:hAnsi="Tahoma" w:cs="Tahoma"/>
          <w:b/>
          <w:sz w:val="20"/>
          <w:szCs w:val="20"/>
        </w:rPr>
        <w:t>Yeni damga vergisi tutarları.</w:t>
      </w:r>
    </w:p>
    <w:p w:rsidR="00AD249A" w:rsidRPr="00AD249A" w:rsidRDefault="00AD249A" w:rsidP="00AD249A">
      <w:pPr>
        <w:rPr>
          <w:rFonts w:ascii="Tahoma" w:hAnsi="Tahoma" w:cs="Tahoma"/>
          <w:b/>
          <w:color w:val="000000"/>
          <w:sz w:val="20"/>
          <w:szCs w:val="20"/>
        </w:rPr>
      </w:pPr>
    </w:p>
    <w:p w:rsidR="00AD249A" w:rsidRPr="00AD249A" w:rsidRDefault="00AD249A" w:rsidP="00AD249A">
      <w:pPr>
        <w:rPr>
          <w:rFonts w:ascii="Tahoma" w:hAnsi="Tahoma" w:cs="Tahoma"/>
          <w:b/>
          <w:sz w:val="20"/>
          <w:szCs w:val="20"/>
          <w:u w:val="single"/>
        </w:rPr>
      </w:pPr>
      <w:r w:rsidRPr="00AD249A">
        <w:rPr>
          <w:rFonts w:ascii="Tahoma" w:hAnsi="Tahoma" w:cs="Tahoma"/>
          <w:b/>
          <w:sz w:val="20"/>
          <w:szCs w:val="20"/>
          <w:u w:val="single"/>
        </w:rPr>
        <w:t>YENİ DAMGA VERGİSİ TUTARLARI:</w:t>
      </w:r>
    </w:p>
    <w:p w:rsidR="00AD249A" w:rsidRPr="00AD249A" w:rsidRDefault="00AD249A" w:rsidP="00AD249A">
      <w:pPr>
        <w:rPr>
          <w:rFonts w:ascii="Tahoma" w:hAnsi="Tahoma" w:cs="Tahoma"/>
          <w:b/>
          <w:color w:val="000000"/>
          <w:sz w:val="20"/>
          <w:szCs w:val="20"/>
        </w:rPr>
      </w:pPr>
    </w:p>
    <w:p w:rsidR="00AD249A" w:rsidRPr="00AD249A" w:rsidRDefault="00AD249A" w:rsidP="00AD249A">
      <w:pPr>
        <w:jc w:val="both"/>
        <w:rPr>
          <w:rFonts w:ascii="Tahoma" w:hAnsi="Tahoma" w:cs="Tahoma"/>
          <w:sz w:val="20"/>
          <w:szCs w:val="20"/>
        </w:rPr>
      </w:pPr>
      <w:r w:rsidRPr="00AD249A">
        <w:rPr>
          <w:rFonts w:ascii="Tahoma" w:hAnsi="Tahoma" w:cs="Tahoma"/>
          <w:sz w:val="20"/>
          <w:szCs w:val="20"/>
        </w:rPr>
        <w:t xml:space="preserve">30 Aralık 2013 tarihli (Mükerrer) Resmi Gazete’de yayımlanan 57 Seri No’lu Damga Vergisi Kanunu Genel Tebliğinde; 2014 yılında uygulanacak maktu vergiler </w:t>
      </w:r>
      <w:r w:rsidRPr="00AD249A">
        <w:rPr>
          <w:rFonts w:ascii="Tahoma" w:hAnsi="Tahoma" w:cs="Tahoma"/>
          <w:sz w:val="20"/>
          <w:szCs w:val="20"/>
          <w:lang w:eastAsia="tr-TR"/>
        </w:rPr>
        <w:t>(maktu ve nispi vergiler</w:t>
      </w:r>
      <w:r>
        <w:rPr>
          <w:rFonts w:ascii="Tahoma" w:hAnsi="Tahoma" w:cs="Tahoma"/>
          <w:sz w:val="20"/>
          <w:szCs w:val="20"/>
          <w:lang w:eastAsia="tr-TR"/>
        </w:rPr>
        <w:t xml:space="preserve">in asgari ve azami miktarlarını belirleyen hadler </w:t>
      </w:r>
      <w:r w:rsidRPr="00AD249A">
        <w:rPr>
          <w:rFonts w:ascii="Tahoma" w:hAnsi="Tahoma" w:cs="Tahoma"/>
          <w:sz w:val="20"/>
          <w:szCs w:val="20"/>
          <w:lang w:eastAsia="tr-TR"/>
        </w:rPr>
        <w:t>dahil) belirtilmiştir.</w:t>
      </w:r>
    </w:p>
    <w:p w:rsidR="00AD249A" w:rsidRPr="00AD249A" w:rsidRDefault="00AD249A" w:rsidP="00AD249A">
      <w:pPr>
        <w:jc w:val="both"/>
        <w:rPr>
          <w:rFonts w:ascii="Tahoma" w:hAnsi="Tahoma" w:cs="Tahoma"/>
          <w:sz w:val="20"/>
          <w:szCs w:val="20"/>
        </w:rPr>
      </w:pPr>
    </w:p>
    <w:p w:rsidR="00AD249A" w:rsidRPr="00AD249A" w:rsidRDefault="00AD249A" w:rsidP="00AD249A">
      <w:pPr>
        <w:jc w:val="both"/>
        <w:rPr>
          <w:rFonts w:ascii="Tahoma" w:hAnsi="Tahoma" w:cs="Tahoma"/>
          <w:sz w:val="20"/>
          <w:szCs w:val="20"/>
        </w:rPr>
      </w:pPr>
      <w:r w:rsidRPr="00AD249A">
        <w:rPr>
          <w:rFonts w:ascii="Tahoma" w:hAnsi="Tahoma" w:cs="Tahoma"/>
          <w:sz w:val="20"/>
          <w:szCs w:val="20"/>
        </w:rPr>
        <w:t>Sözkonusu genel tebliğ son bölümde sunulmuş olup, 1 Ocak 2014 tarihinden itibaren geçerli olacak yeni tutarların bazıları aşağıdaki şekildedir:</w:t>
      </w:r>
    </w:p>
    <w:p w:rsidR="00AD249A" w:rsidRPr="00AD249A" w:rsidRDefault="00AD249A" w:rsidP="00AD249A">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292"/>
      </w:tblGrid>
      <w:tr w:rsidR="00AD249A" w:rsidRPr="00AD249A" w:rsidTr="003B57C3">
        <w:tc>
          <w:tcPr>
            <w:tcW w:w="5920" w:type="dxa"/>
          </w:tcPr>
          <w:p w:rsidR="00AD249A" w:rsidRPr="00AD249A" w:rsidRDefault="00AD249A" w:rsidP="003B57C3">
            <w:pPr>
              <w:spacing w:before="100" w:beforeAutospacing="1" w:after="100" w:afterAutospacing="1"/>
              <w:rPr>
                <w:rFonts w:ascii="Tahoma" w:hAnsi="Tahoma" w:cs="Tahoma"/>
                <w:color w:val="000000"/>
                <w:sz w:val="20"/>
                <w:szCs w:val="20"/>
              </w:rPr>
            </w:pPr>
            <w:r w:rsidRPr="00AD249A">
              <w:rPr>
                <w:rFonts w:ascii="Tahoma" w:hAnsi="Tahoma" w:cs="Tahoma"/>
                <w:color w:val="000000"/>
                <w:sz w:val="20"/>
                <w:szCs w:val="20"/>
              </w:rPr>
              <w:t xml:space="preserve">Bilançolar </w:t>
            </w:r>
          </w:p>
        </w:tc>
        <w:tc>
          <w:tcPr>
            <w:tcW w:w="3292" w:type="dxa"/>
          </w:tcPr>
          <w:p w:rsidR="00AD249A" w:rsidRPr="00AD249A" w:rsidRDefault="00AD249A" w:rsidP="003B57C3">
            <w:pPr>
              <w:spacing w:before="100" w:beforeAutospacing="1" w:after="100" w:afterAutospacing="1"/>
              <w:jc w:val="center"/>
              <w:rPr>
                <w:rFonts w:ascii="Tahoma" w:hAnsi="Tahoma" w:cs="Tahoma"/>
                <w:color w:val="000000"/>
                <w:sz w:val="20"/>
                <w:szCs w:val="20"/>
              </w:rPr>
            </w:pPr>
            <w:r w:rsidRPr="00AD249A">
              <w:rPr>
                <w:rFonts w:ascii="Tahoma" w:hAnsi="Tahoma" w:cs="Tahoma"/>
                <w:color w:val="000000"/>
                <w:sz w:val="20"/>
                <w:szCs w:val="20"/>
              </w:rPr>
              <w:t>31,80 TL</w:t>
            </w:r>
          </w:p>
        </w:tc>
      </w:tr>
      <w:tr w:rsidR="00AD249A" w:rsidRPr="00AD249A" w:rsidTr="003B57C3">
        <w:tc>
          <w:tcPr>
            <w:tcW w:w="5920" w:type="dxa"/>
          </w:tcPr>
          <w:p w:rsidR="00AD249A" w:rsidRPr="00AD249A" w:rsidRDefault="00AD249A" w:rsidP="003B57C3">
            <w:pPr>
              <w:spacing w:before="100" w:beforeAutospacing="1" w:after="100" w:afterAutospacing="1"/>
              <w:rPr>
                <w:rFonts w:ascii="Tahoma" w:hAnsi="Tahoma" w:cs="Tahoma"/>
                <w:color w:val="000000"/>
                <w:sz w:val="20"/>
                <w:szCs w:val="20"/>
              </w:rPr>
            </w:pPr>
            <w:r w:rsidRPr="00AD249A">
              <w:rPr>
                <w:rFonts w:ascii="Tahoma" w:hAnsi="Tahoma" w:cs="Tahoma"/>
                <w:color w:val="000000"/>
                <w:sz w:val="20"/>
                <w:szCs w:val="20"/>
              </w:rPr>
              <w:t>Gelir Tabloları</w:t>
            </w:r>
          </w:p>
        </w:tc>
        <w:tc>
          <w:tcPr>
            <w:tcW w:w="3292" w:type="dxa"/>
          </w:tcPr>
          <w:p w:rsidR="00AD249A" w:rsidRPr="00AD249A" w:rsidRDefault="00AD249A" w:rsidP="003B57C3">
            <w:pPr>
              <w:spacing w:before="100" w:beforeAutospacing="1" w:after="100" w:afterAutospacing="1"/>
              <w:jc w:val="center"/>
              <w:rPr>
                <w:rFonts w:ascii="Tahoma" w:hAnsi="Tahoma" w:cs="Tahoma"/>
                <w:color w:val="000000"/>
                <w:sz w:val="20"/>
                <w:szCs w:val="20"/>
              </w:rPr>
            </w:pPr>
            <w:r w:rsidRPr="00AD249A">
              <w:rPr>
                <w:rFonts w:ascii="Tahoma" w:hAnsi="Tahoma" w:cs="Tahoma"/>
                <w:color w:val="000000"/>
                <w:sz w:val="20"/>
                <w:szCs w:val="20"/>
              </w:rPr>
              <w:t>15,40 TL</w:t>
            </w:r>
          </w:p>
        </w:tc>
      </w:tr>
      <w:tr w:rsidR="00AD249A" w:rsidRPr="00AD249A" w:rsidTr="003B57C3">
        <w:tc>
          <w:tcPr>
            <w:tcW w:w="5920" w:type="dxa"/>
          </w:tcPr>
          <w:p w:rsidR="00AD249A" w:rsidRPr="00AD249A" w:rsidRDefault="00AD249A" w:rsidP="003B57C3">
            <w:pPr>
              <w:spacing w:before="100" w:beforeAutospacing="1" w:after="100" w:afterAutospacing="1"/>
              <w:rPr>
                <w:rFonts w:ascii="Tahoma" w:hAnsi="Tahoma" w:cs="Tahoma"/>
                <w:color w:val="000000"/>
                <w:sz w:val="20"/>
                <w:szCs w:val="20"/>
              </w:rPr>
            </w:pPr>
            <w:r w:rsidRPr="00AD249A">
              <w:rPr>
                <w:rFonts w:ascii="Tahoma" w:hAnsi="Tahoma" w:cs="Tahoma"/>
                <w:color w:val="000000"/>
                <w:sz w:val="20"/>
                <w:szCs w:val="20"/>
              </w:rPr>
              <w:t>İşletme Hesabı Özetleri</w:t>
            </w:r>
          </w:p>
        </w:tc>
        <w:tc>
          <w:tcPr>
            <w:tcW w:w="3292" w:type="dxa"/>
          </w:tcPr>
          <w:p w:rsidR="00AD249A" w:rsidRPr="00AD249A" w:rsidRDefault="00AD249A" w:rsidP="003B57C3">
            <w:pPr>
              <w:spacing w:before="100" w:beforeAutospacing="1" w:after="100" w:afterAutospacing="1"/>
              <w:jc w:val="center"/>
              <w:rPr>
                <w:rFonts w:ascii="Tahoma" w:hAnsi="Tahoma" w:cs="Tahoma"/>
                <w:color w:val="000000"/>
                <w:sz w:val="20"/>
                <w:szCs w:val="20"/>
              </w:rPr>
            </w:pPr>
            <w:r w:rsidRPr="00AD249A">
              <w:rPr>
                <w:rFonts w:ascii="Tahoma" w:hAnsi="Tahoma" w:cs="Tahoma"/>
                <w:color w:val="000000"/>
                <w:sz w:val="20"/>
                <w:szCs w:val="20"/>
              </w:rPr>
              <w:t>15,40 TL</w:t>
            </w:r>
          </w:p>
        </w:tc>
      </w:tr>
      <w:tr w:rsidR="00AD249A" w:rsidRPr="00AD249A" w:rsidTr="003B57C3">
        <w:tc>
          <w:tcPr>
            <w:tcW w:w="5920" w:type="dxa"/>
          </w:tcPr>
          <w:p w:rsidR="00AD249A" w:rsidRPr="00AD249A" w:rsidRDefault="00AD249A" w:rsidP="003B57C3">
            <w:pPr>
              <w:spacing w:before="100" w:beforeAutospacing="1" w:after="100" w:afterAutospacing="1"/>
              <w:rPr>
                <w:rFonts w:ascii="Tahoma" w:hAnsi="Tahoma" w:cs="Tahoma"/>
                <w:color w:val="000000"/>
                <w:sz w:val="20"/>
                <w:szCs w:val="20"/>
              </w:rPr>
            </w:pPr>
            <w:r w:rsidRPr="00AD249A">
              <w:rPr>
                <w:rFonts w:ascii="Tahoma" w:hAnsi="Tahoma" w:cs="Tahoma"/>
                <w:color w:val="000000"/>
                <w:sz w:val="20"/>
                <w:szCs w:val="20"/>
              </w:rPr>
              <w:t>Yıllık Gelir Vergisi Beyannameleri</w:t>
            </w:r>
          </w:p>
        </w:tc>
        <w:tc>
          <w:tcPr>
            <w:tcW w:w="3292" w:type="dxa"/>
          </w:tcPr>
          <w:p w:rsidR="00AD249A" w:rsidRPr="00AD249A" w:rsidRDefault="00AD249A" w:rsidP="003B57C3">
            <w:pPr>
              <w:spacing w:before="100" w:beforeAutospacing="1" w:after="100" w:afterAutospacing="1"/>
              <w:jc w:val="center"/>
              <w:rPr>
                <w:rFonts w:ascii="Tahoma" w:hAnsi="Tahoma" w:cs="Tahoma"/>
                <w:color w:val="000000"/>
                <w:sz w:val="20"/>
                <w:szCs w:val="20"/>
              </w:rPr>
            </w:pPr>
            <w:r w:rsidRPr="00AD249A">
              <w:rPr>
                <w:rFonts w:ascii="Tahoma" w:hAnsi="Tahoma" w:cs="Tahoma"/>
                <w:color w:val="000000"/>
                <w:sz w:val="20"/>
                <w:szCs w:val="20"/>
              </w:rPr>
              <w:t>41,20 TL</w:t>
            </w:r>
          </w:p>
        </w:tc>
      </w:tr>
      <w:tr w:rsidR="00AD249A" w:rsidRPr="00AD249A" w:rsidTr="003B57C3">
        <w:tc>
          <w:tcPr>
            <w:tcW w:w="5920" w:type="dxa"/>
          </w:tcPr>
          <w:p w:rsidR="00AD249A" w:rsidRPr="00AD249A" w:rsidRDefault="00AD249A" w:rsidP="003B57C3">
            <w:pPr>
              <w:spacing w:before="100" w:beforeAutospacing="1" w:after="100" w:afterAutospacing="1"/>
              <w:rPr>
                <w:rFonts w:ascii="Tahoma" w:hAnsi="Tahoma" w:cs="Tahoma"/>
                <w:color w:val="000000"/>
                <w:sz w:val="20"/>
                <w:szCs w:val="20"/>
              </w:rPr>
            </w:pPr>
            <w:r w:rsidRPr="00AD249A">
              <w:rPr>
                <w:rFonts w:ascii="Tahoma" w:hAnsi="Tahoma" w:cs="Tahoma"/>
                <w:color w:val="000000"/>
                <w:sz w:val="20"/>
                <w:szCs w:val="20"/>
              </w:rPr>
              <w:t>Kurumlar Vergisi Beyannameleri</w:t>
            </w:r>
          </w:p>
        </w:tc>
        <w:tc>
          <w:tcPr>
            <w:tcW w:w="3292" w:type="dxa"/>
          </w:tcPr>
          <w:p w:rsidR="00AD249A" w:rsidRPr="00AD249A" w:rsidRDefault="00AD249A" w:rsidP="003B57C3">
            <w:pPr>
              <w:spacing w:before="100" w:beforeAutospacing="1" w:after="100" w:afterAutospacing="1"/>
              <w:jc w:val="center"/>
              <w:rPr>
                <w:rFonts w:ascii="Tahoma" w:hAnsi="Tahoma" w:cs="Tahoma"/>
                <w:color w:val="000000"/>
                <w:sz w:val="20"/>
                <w:szCs w:val="20"/>
              </w:rPr>
            </w:pPr>
            <w:r w:rsidRPr="00AD249A">
              <w:rPr>
                <w:rFonts w:ascii="Tahoma" w:hAnsi="Tahoma" w:cs="Tahoma"/>
                <w:color w:val="000000"/>
                <w:sz w:val="20"/>
                <w:szCs w:val="20"/>
              </w:rPr>
              <w:t>55,00 TL</w:t>
            </w:r>
          </w:p>
        </w:tc>
      </w:tr>
      <w:tr w:rsidR="00AD249A" w:rsidRPr="00AD249A" w:rsidTr="003B57C3">
        <w:tc>
          <w:tcPr>
            <w:tcW w:w="5920" w:type="dxa"/>
          </w:tcPr>
          <w:p w:rsidR="00AD249A" w:rsidRPr="00AD249A" w:rsidRDefault="00AD249A" w:rsidP="003B57C3">
            <w:pPr>
              <w:spacing w:before="100" w:beforeAutospacing="1" w:after="100" w:afterAutospacing="1"/>
              <w:rPr>
                <w:rFonts w:ascii="Tahoma" w:hAnsi="Tahoma" w:cs="Tahoma"/>
                <w:color w:val="000000"/>
                <w:sz w:val="20"/>
                <w:szCs w:val="20"/>
              </w:rPr>
            </w:pPr>
            <w:r w:rsidRPr="00AD249A">
              <w:rPr>
                <w:rFonts w:ascii="Tahoma" w:hAnsi="Tahoma" w:cs="Tahoma"/>
                <w:color w:val="000000"/>
                <w:sz w:val="20"/>
                <w:szCs w:val="20"/>
              </w:rPr>
              <w:t>KDV Beyannameleri</w:t>
            </w:r>
          </w:p>
        </w:tc>
        <w:tc>
          <w:tcPr>
            <w:tcW w:w="3292" w:type="dxa"/>
          </w:tcPr>
          <w:p w:rsidR="00AD249A" w:rsidRPr="00AD249A" w:rsidRDefault="00AD249A" w:rsidP="003B57C3">
            <w:pPr>
              <w:spacing w:before="100" w:beforeAutospacing="1" w:after="100" w:afterAutospacing="1"/>
              <w:jc w:val="center"/>
              <w:rPr>
                <w:rFonts w:ascii="Tahoma" w:hAnsi="Tahoma" w:cs="Tahoma"/>
                <w:color w:val="000000"/>
                <w:sz w:val="20"/>
                <w:szCs w:val="20"/>
              </w:rPr>
            </w:pPr>
            <w:r w:rsidRPr="00AD249A">
              <w:rPr>
                <w:rFonts w:ascii="Tahoma" w:hAnsi="Tahoma" w:cs="Tahoma"/>
                <w:color w:val="000000"/>
                <w:sz w:val="20"/>
                <w:szCs w:val="20"/>
              </w:rPr>
              <w:t>27,20 TL</w:t>
            </w:r>
          </w:p>
        </w:tc>
      </w:tr>
      <w:tr w:rsidR="00AD249A" w:rsidRPr="00AD249A" w:rsidTr="003B57C3">
        <w:tc>
          <w:tcPr>
            <w:tcW w:w="5920" w:type="dxa"/>
          </w:tcPr>
          <w:p w:rsidR="00AD249A" w:rsidRPr="00AD249A" w:rsidRDefault="00AD249A" w:rsidP="003B57C3">
            <w:pPr>
              <w:spacing w:before="100" w:beforeAutospacing="1" w:after="100" w:afterAutospacing="1"/>
              <w:rPr>
                <w:rFonts w:ascii="Tahoma" w:hAnsi="Tahoma" w:cs="Tahoma"/>
                <w:color w:val="000000"/>
                <w:sz w:val="20"/>
                <w:szCs w:val="20"/>
              </w:rPr>
            </w:pPr>
            <w:r w:rsidRPr="00AD249A">
              <w:rPr>
                <w:rFonts w:ascii="Tahoma" w:hAnsi="Tahoma" w:cs="Tahoma"/>
                <w:color w:val="000000"/>
                <w:sz w:val="20"/>
                <w:szCs w:val="20"/>
              </w:rPr>
              <w:t>Muhtasar Beyannameler</w:t>
            </w:r>
          </w:p>
        </w:tc>
        <w:tc>
          <w:tcPr>
            <w:tcW w:w="3292" w:type="dxa"/>
          </w:tcPr>
          <w:p w:rsidR="00AD249A" w:rsidRPr="00AD249A" w:rsidRDefault="00AD249A" w:rsidP="003B57C3">
            <w:pPr>
              <w:spacing w:before="100" w:beforeAutospacing="1" w:after="100" w:afterAutospacing="1"/>
              <w:jc w:val="center"/>
              <w:rPr>
                <w:rFonts w:ascii="Tahoma" w:hAnsi="Tahoma" w:cs="Tahoma"/>
                <w:color w:val="000000"/>
                <w:sz w:val="20"/>
                <w:szCs w:val="20"/>
              </w:rPr>
            </w:pPr>
            <w:r w:rsidRPr="00AD249A">
              <w:rPr>
                <w:rFonts w:ascii="Tahoma" w:hAnsi="Tahoma" w:cs="Tahoma"/>
                <w:color w:val="000000"/>
                <w:sz w:val="20"/>
                <w:szCs w:val="20"/>
              </w:rPr>
              <w:t>27,20 TL</w:t>
            </w:r>
          </w:p>
        </w:tc>
      </w:tr>
      <w:tr w:rsidR="00AD249A" w:rsidRPr="00AD249A" w:rsidTr="003B57C3">
        <w:tc>
          <w:tcPr>
            <w:tcW w:w="5920" w:type="dxa"/>
          </w:tcPr>
          <w:p w:rsidR="00AD249A" w:rsidRPr="00AD249A" w:rsidRDefault="00AD249A" w:rsidP="003B57C3">
            <w:pPr>
              <w:spacing w:before="100" w:beforeAutospacing="1" w:after="100" w:afterAutospacing="1"/>
              <w:rPr>
                <w:rFonts w:ascii="Tahoma" w:hAnsi="Tahoma" w:cs="Tahoma"/>
                <w:color w:val="000000"/>
                <w:sz w:val="20"/>
                <w:szCs w:val="20"/>
              </w:rPr>
            </w:pPr>
            <w:r w:rsidRPr="00AD249A">
              <w:rPr>
                <w:rFonts w:ascii="Tahoma" w:hAnsi="Tahoma" w:cs="Tahoma"/>
                <w:color w:val="000000"/>
                <w:sz w:val="20"/>
                <w:szCs w:val="20"/>
              </w:rPr>
              <w:t>(Damga Vergisi beyannameleri hariç) Diğer Vergi Beyannameleri</w:t>
            </w:r>
          </w:p>
        </w:tc>
        <w:tc>
          <w:tcPr>
            <w:tcW w:w="3292" w:type="dxa"/>
          </w:tcPr>
          <w:p w:rsidR="00AD249A" w:rsidRPr="00AD249A" w:rsidRDefault="00AD249A" w:rsidP="003B57C3">
            <w:pPr>
              <w:spacing w:before="100" w:beforeAutospacing="1" w:after="100" w:afterAutospacing="1"/>
              <w:jc w:val="center"/>
              <w:rPr>
                <w:rFonts w:ascii="Tahoma" w:hAnsi="Tahoma" w:cs="Tahoma"/>
                <w:color w:val="000000"/>
                <w:sz w:val="20"/>
                <w:szCs w:val="20"/>
              </w:rPr>
            </w:pPr>
            <w:r w:rsidRPr="00AD249A">
              <w:rPr>
                <w:rFonts w:ascii="Tahoma" w:hAnsi="Tahoma" w:cs="Tahoma"/>
                <w:color w:val="000000"/>
                <w:sz w:val="20"/>
                <w:szCs w:val="20"/>
              </w:rPr>
              <w:t>27,20 TL</w:t>
            </w:r>
          </w:p>
        </w:tc>
      </w:tr>
      <w:tr w:rsidR="00AD249A" w:rsidRPr="00AD249A" w:rsidTr="003B57C3">
        <w:tc>
          <w:tcPr>
            <w:tcW w:w="5920" w:type="dxa"/>
          </w:tcPr>
          <w:p w:rsidR="00AD249A" w:rsidRPr="00AD249A" w:rsidRDefault="00AD249A" w:rsidP="003B57C3">
            <w:pPr>
              <w:spacing w:before="100" w:beforeAutospacing="1" w:after="100" w:afterAutospacing="1"/>
              <w:rPr>
                <w:rFonts w:ascii="Tahoma" w:hAnsi="Tahoma" w:cs="Tahoma"/>
                <w:color w:val="000000"/>
                <w:sz w:val="20"/>
                <w:szCs w:val="20"/>
              </w:rPr>
            </w:pPr>
            <w:r w:rsidRPr="00AD249A">
              <w:rPr>
                <w:rFonts w:ascii="Tahoma" w:hAnsi="Tahoma" w:cs="Tahoma"/>
                <w:color w:val="000000"/>
                <w:sz w:val="20"/>
                <w:szCs w:val="20"/>
              </w:rPr>
              <w:t>Gümrük İdarelerine Verilen Beyannameler</w:t>
            </w:r>
          </w:p>
        </w:tc>
        <w:tc>
          <w:tcPr>
            <w:tcW w:w="3292" w:type="dxa"/>
          </w:tcPr>
          <w:p w:rsidR="00AD249A" w:rsidRPr="00AD249A" w:rsidRDefault="00AD249A" w:rsidP="003B57C3">
            <w:pPr>
              <w:spacing w:before="100" w:beforeAutospacing="1" w:after="100" w:afterAutospacing="1"/>
              <w:jc w:val="center"/>
              <w:rPr>
                <w:rFonts w:ascii="Tahoma" w:hAnsi="Tahoma" w:cs="Tahoma"/>
                <w:color w:val="000000"/>
                <w:sz w:val="20"/>
                <w:szCs w:val="20"/>
              </w:rPr>
            </w:pPr>
            <w:r w:rsidRPr="00AD249A">
              <w:rPr>
                <w:rFonts w:ascii="Tahoma" w:hAnsi="Tahoma" w:cs="Tahoma"/>
                <w:color w:val="000000"/>
                <w:sz w:val="20"/>
                <w:szCs w:val="20"/>
              </w:rPr>
              <w:t>55,00 TL</w:t>
            </w:r>
          </w:p>
        </w:tc>
      </w:tr>
      <w:tr w:rsidR="00AD249A" w:rsidRPr="00AD249A" w:rsidTr="003B57C3">
        <w:tc>
          <w:tcPr>
            <w:tcW w:w="5920" w:type="dxa"/>
          </w:tcPr>
          <w:p w:rsidR="00AD249A" w:rsidRPr="00AD249A" w:rsidRDefault="00AD249A" w:rsidP="003B57C3">
            <w:pPr>
              <w:spacing w:before="100" w:beforeAutospacing="1" w:after="100" w:afterAutospacing="1"/>
              <w:rPr>
                <w:rFonts w:ascii="Tahoma" w:hAnsi="Tahoma" w:cs="Tahoma"/>
                <w:color w:val="000000"/>
                <w:sz w:val="20"/>
                <w:szCs w:val="20"/>
              </w:rPr>
            </w:pPr>
            <w:r w:rsidRPr="00AD249A">
              <w:rPr>
                <w:rFonts w:ascii="Tahoma" w:hAnsi="Tahoma" w:cs="Tahoma"/>
                <w:color w:val="000000"/>
                <w:sz w:val="20"/>
                <w:szCs w:val="20"/>
              </w:rPr>
              <w:t>Belediyelere ve İl Özel İdarelerine Verilen Beyannameler</w:t>
            </w:r>
          </w:p>
        </w:tc>
        <w:tc>
          <w:tcPr>
            <w:tcW w:w="3292" w:type="dxa"/>
          </w:tcPr>
          <w:p w:rsidR="00AD249A" w:rsidRPr="00AD249A" w:rsidRDefault="00AD249A" w:rsidP="003B57C3">
            <w:pPr>
              <w:spacing w:before="100" w:beforeAutospacing="1" w:after="100" w:afterAutospacing="1"/>
              <w:jc w:val="center"/>
              <w:rPr>
                <w:rFonts w:ascii="Tahoma" w:hAnsi="Tahoma" w:cs="Tahoma"/>
                <w:color w:val="000000"/>
                <w:sz w:val="20"/>
                <w:szCs w:val="20"/>
              </w:rPr>
            </w:pPr>
            <w:r w:rsidRPr="00AD249A">
              <w:rPr>
                <w:rFonts w:ascii="Tahoma" w:hAnsi="Tahoma" w:cs="Tahoma"/>
                <w:color w:val="000000"/>
                <w:sz w:val="20"/>
                <w:szCs w:val="20"/>
              </w:rPr>
              <w:t>20,30 TL</w:t>
            </w:r>
          </w:p>
        </w:tc>
      </w:tr>
      <w:tr w:rsidR="00AD249A" w:rsidRPr="00AD249A" w:rsidTr="003B57C3">
        <w:tc>
          <w:tcPr>
            <w:tcW w:w="5920" w:type="dxa"/>
          </w:tcPr>
          <w:p w:rsidR="00AD249A" w:rsidRPr="00AD249A" w:rsidRDefault="00AD249A" w:rsidP="003B57C3">
            <w:pPr>
              <w:spacing w:before="100" w:beforeAutospacing="1" w:after="100" w:afterAutospacing="1"/>
              <w:rPr>
                <w:rFonts w:ascii="Tahoma" w:hAnsi="Tahoma" w:cs="Tahoma"/>
                <w:color w:val="000000"/>
                <w:sz w:val="20"/>
                <w:szCs w:val="20"/>
              </w:rPr>
            </w:pPr>
            <w:r w:rsidRPr="00AD249A">
              <w:rPr>
                <w:rFonts w:ascii="Tahoma" w:hAnsi="Tahoma" w:cs="Tahoma"/>
                <w:color w:val="000000"/>
                <w:sz w:val="20"/>
                <w:szCs w:val="20"/>
              </w:rPr>
              <w:t>Sosyal Güvenlik Kurumlarına Verilen Sigorta Prim Bildirgeleri</w:t>
            </w:r>
          </w:p>
        </w:tc>
        <w:tc>
          <w:tcPr>
            <w:tcW w:w="3292" w:type="dxa"/>
          </w:tcPr>
          <w:p w:rsidR="00AD249A" w:rsidRPr="00AD249A" w:rsidRDefault="00AD249A" w:rsidP="003B57C3">
            <w:pPr>
              <w:spacing w:before="100" w:beforeAutospacing="1" w:after="100" w:afterAutospacing="1"/>
              <w:jc w:val="center"/>
              <w:rPr>
                <w:rFonts w:ascii="Tahoma" w:hAnsi="Tahoma" w:cs="Tahoma"/>
                <w:color w:val="000000"/>
                <w:sz w:val="20"/>
                <w:szCs w:val="20"/>
              </w:rPr>
            </w:pPr>
            <w:r w:rsidRPr="00AD249A">
              <w:rPr>
                <w:rFonts w:ascii="Tahoma" w:hAnsi="Tahoma" w:cs="Tahoma"/>
                <w:color w:val="000000"/>
                <w:sz w:val="20"/>
                <w:szCs w:val="20"/>
              </w:rPr>
              <w:t>20,30 TL</w:t>
            </w:r>
          </w:p>
        </w:tc>
      </w:tr>
    </w:tbl>
    <w:p w:rsidR="00AD249A" w:rsidRPr="00AD249A" w:rsidRDefault="00AD249A" w:rsidP="00AD249A">
      <w:pPr>
        <w:rPr>
          <w:rFonts w:ascii="Tahoma" w:hAnsi="Tahoma" w:cs="Tahoma"/>
          <w:sz w:val="20"/>
          <w:szCs w:val="20"/>
        </w:rPr>
      </w:pPr>
    </w:p>
    <w:p w:rsidR="00AD249A" w:rsidRPr="00AD249A" w:rsidRDefault="00AD249A" w:rsidP="00AD249A">
      <w:pPr>
        <w:spacing w:before="100" w:beforeAutospacing="1" w:after="100" w:afterAutospacing="1" w:line="240" w:lineRule="exact"/>
        <w:jc w:val="both"/>
        <w:rPr>
          <w:rFonts w:ascii="Tahoma" w:hAnsi="Tahoma" w:cs="Tahoma"/>
          <w:sz w:val="20"/>
          <w:szCs w:val="20"/>
          <w:lang w:eastAsia="tr-TR"/>
        </w:rPr>
      </w:pPr>
      <w:r w:rsidRPr="00AD249A">
        <w:rPr>
          <w:rFonts w:ascii="Tahoma" w:hAnsi="Tahoma" w:cs="Tahoma"/>
          <w:sz w:val="20"/>
          <w:szCs w:val="20"/>
          <w:lang w:eastAsia="tr-TR"/>
        </w:rPr>
        <w:t>Diğer taraftan, her bir kağıttan alınacak damga vergisine ilişkin üst sınır ise yeniden değerleme oranında artırılmış ve 1 Ocak 2014 tarihinden itibaren 1.545.852,40 TL olmuştur.</w:t>
      </w:r>
    </w:p>
    <w:p w:rsidR="007110CD" w:rsidRPr="00AD249A" w:rsidRDefault="007110CD" w:rsidP="00AD249A">
      <w:pPr>
        <w:jc w:val="both"/>
        <w:rPr>
          <w:rFonts w:ascii="Tahoma" w:hAnsi="Tahoma" w:cs="Tahoma"/>
          <w:sz w:val="20"/>
          <w:szCs w:val="20"/>
        </w:rPr>
      </w:pPr>
    </w:p>
    <w:p w:rsidR="00783B78" w:rsidRDefault="007110CD" w:rsidP="007110CD">
      <w:pPr>
        <w:pStyle w:val="HTMLncedenBiimlendirilmi"/>
        <w:jc w:val="both"/>
        <w:rPr>
          <w:rFonts w:ascii="Tahoma" w:hAnsi="Tahoma" w:cs="Tahoma"/>
        </w:rPr>
      </w:pPr>
      <w:r>
        <w:rPr>
          <w:rFonts w:ascii="Tahoma" w:hAnsi="Tahoma" w:cs="Tahoma"/>
        </w:rPr>
        <w:t>Saygılarımızla,</w:t>
      </w:r>
    </w:p>
    <w:bookmarkEnd w:id="0"/>
    <w:p w:rsidR="007110CD" w:rsidRDefault="007110C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Pr="00AD249A" w:rsidRDefault="0005781D" w:rsidP="00AD249A">
      <w:pPr>
        <w:pStyle w:val="HTMLncedenBiimlendirilmi"/>
        <w:jc w:val="both"/>
        <w:rPr>
          <w:rFonts w:ascii="Tahoma" w:hAnsi="Tahoma" w:cs="Tahoma"/>
          <w:sz w:val="22"/>
          <w:szCs w:val="22"/>
        </w:rPr>
      </w:pPr>
    </w:p>
    <w:p w:rsidR="0005781D" w:rsidRPr="00AD249A" w:rsidRDefault="0005781D" w:rsidP="00AD249A">
      <w:pPr>
        <w:pStyle w:val="HTMLncedenBiimlendirilmi"/>
        <w:jc w:val="both"/>
        <w:rPr>
          <w:rFonts w:ascii="Tahoma" w:hAnsi="Tahoma" w:cs="Tahoma"/>
          <w:sz w:val="22"/>
          <w:szCs w:val="22"/>
        </w:rPr>
      </w:pPr>
    </w:p>
    <w:p w:rsidR="0005781D" w:rsidRPr="00AD249A" w:rsidRDefault="0005781D" w:rsidP="00AD249A">
      <w:pPr>
        <w:pStyle w:val="HTMLncedenBiimlendirilmi"/>
        <w:jc w:val="both"/>
        <w:rPr>
          <w:rFonts w:ascii="Tahoma" w:hAnsi="Tahoma" w:cs="Tahoma"/>
          <w:sz w:val="22"/>
          <w:szCs w:val="22"/>
        </w:rPr>
      </w:pPr>
    </w:p>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AD249A" w:rsidRPr="00AD249A" w:rsidTr="003B57C3">
        <w:trPr>
          <w:tblCellSpacing w:w="0" w:type="dxa"/>
          <w:jc w:val="center"/>
        </w:trPr>
        <w:tc>
          <w:tcPr>
            <w:tcW w:w="9750" w:type="dxa"/>
            <w:hideMark/>
          </w:tcPr>
          <w:p w:rsidR="00AD249A" w:rsidRPr="00AD249A" w:rsidRDefault="00AD249A" w:rsidP="00AD249A">
            <w:pPr>
              <w:spacing w:before="100" w:beforeAutospacing="1" w:after="100" w:afterAutospacing="1"/>
              <w:outlineLvl w:val="0"/>
              <w:rPr>
                <w:b/>
                <w:bCs/>
                <w:kern w:val="36"/>
                <w:sz w:val="22"/>
                <w:szCs w:val="22"/>
                <w:lang w:eastAsia="tr-TR"/>
              </w:rPr>
            </w:pPr>
            <w:r w:rsidRPr="00AD249A">
              <w:rPr>
                <w:b/>
                <w:bCs/>
                <w:kern w:val="36"/>
                <w:sz w:val="22"/>
                <w:szCs w:val="22"/>
                <w:lang w:eastAsia="tr-TR"/>
              </w:rPr>
              <w:t>57 SERİ NO'LU DAMGA VERGİSİ KANUNU GENEL TEBLİĞİ</w:t>
            </w:r>
            <w:r w:rsidRPr="00AD249A">
              <w:rPr>
                <w:b/>
                <w:bCs/>
                <w:kern w:val="36"/>
                <w:sz w:val="22"/>
                <w:szCs w:val="22"/>
                <w:lang w:eastAsia="tr-TR"/>
              </w:rPr>
              <w:br/>
            </w:r>
          </w:p>
        </w:tc>
      </w:tr>
    </w:tbl>
    <w:p w:rsidR="00AD249A" w:rsidRPr="00AD249A" w:rsidRDefault="00AD249A" w:rsidP="00AD249A">
      <w:pPr>
        <w:jc w:val="both"/>
        <w:rPr>
          <w:vanish/>
          <w:sz w:val="22"/>
          <w:szCs w:val="22"/>
          <w:lang w:eastAsia="tr-TR"/>
        </w:rPr>
      </w:pPr>
    </w:p>
    <w:tbl>
      <w:tblPr>
        <w:tblW w:w="10050" w:type="dxa"/>
        <w:jc w:val="center"/>
        <w:tblCellSpacing w:w="0" w:type="dxa"/>
        <w:tblCellMar>
          <w:left w:w="150" w:type="dxa"/>
          <w:right w:w="0" w:type="dxa"/>
        </w:tblCellMar>
        <w:tblLook w:val="04A0" w:firstRow="1" w:lastRow="0" w:firstColumn="1" w:lastColumn="0" w:noHBand="0" w:noVBand="1"/>
      </w:tblPr>
      <w:tblGrid>
        <w:gridCol w:w="2640"/>
        <w:gridCol w:w="7410"/>
      </w:tblGrid>
      <w:tr w:rsidR="00AD249A" w:rsidRPr="00AD249A" w:rsidTr="003B57C3">
        <w:trPr>
          <w:tblCellSpacing w:w="0" w:type="dxa"/>
          <w:jc w:val="center"/>
        </w:trPr>
        <w:tc>
          <w:tcPr>
            <w:tcW w:w="2640" w:type="dxa"/>
            <w:hideMark/>
          </w:tcPr>
          <w:p w:rsidR="00AD249A" w:rsidRPr="00AD249A" w:rsidRDefault="00AD249A" w:rsidP="00AD249A">
            <w:pPr>
              <w:jc w:val="both"/>
              <w:rPr>
                <w:sz w:val="22"/>
                <w:szCs w:val="22"/>
                <w:lang w:eastAsia="tr-TR"/>
              </w:rPr>
            </w:pPr>
            <w:r w:rsidRPr="00AD249A">
              <w:rPr>
                <w:b/>
                <w:bCs/>
                <w:sz w:val="22"/>
                <w:szCs w:val="22"/>
                <w:lang w:eastAsia="tr-TR"/>
              </w:rPr>
              <w:t>Resmi Gazete No</w:t>
            </w:r>
          </w:p>
        </w:tc>
        <w:tc>
          <w:tcPr>
            <w:tcW w:w="7410" w:type="dxa"/>
            <w:hideMark/>
          </w:tcPr>
          <w:p w:rsidR="00AD249A" w:rsidRPr="00AD249A" w:rsidRDefault="00AD249A" w:rsidP="00AD249A">
            <w:pPr>
              <w:jc w:val="both"/>
              <w:rPr>
                <w:sz w:val="22"/>
                <w:szCs w:val="22"/>
                <w:lang w:eastAsia="tr-TR"/>
              </w:rPr>
            </w:pPr>
            <w:r w:rsidRPr="00AD249A">
              <w:rPr>
                <w:sz w:val="22"/>
                <w:szCs w:val="22"/>
                <w:lang w:eastAsia="tr-TR"/>
              </w:rPr>
              <w:t>28867 (Mükerrer)</w:t>
            </w:r>
          </w:p>
        </w:tc>
      </w:tr>
      <w:tr w:rsidR="00AD249A" w:rsidRPr="00AD249A" w:rsidTr="003B57C3">
        <w:trPr>
          <w:tblCellSpacing w:w="0" w:type="dxa"/>
          <w:jc w:val="center"/>
        </w:trPr>
        <w:tc>
          <w:tcPr>
            <w:tcW w:w="2640" w:type="dxa"/>
            <w:hideMark/>
          </w:tcPr>
          <w:p w:rsidR="00AD249A" w:rsidRPr="00AD249A" w:rsidRDefault="00AD249A" w:rsidP="00AD249A">
            <w:pPr>
              <w:jc w:val="both"/>
              <w:rPr>
                <w:sz w:val="22"/>
                <w:szCs w:val="22"/>
                <w:lang w:eastAsia="tr-TR"/>
              </w:rPr>
            </w:pPr>
            <w:r w:rsidRPr="00AD249A">
              <w:rPr>
                <w:b/>
                <w:bCs/>
                <w:sz w:val="22"/>
                <w:szCs w:val="22"/>
                <w:lang w:eastAsia="tr-TR"/>
              </w:rPr>
              <w:t>Resmi Gazete Tarihi</w:t>
            </w:r>
          </w:p>
        </w:tc>
        <w:tc>
          <w:tcPr>
            <w:tcW w:w="7410" w:type="dxa"/>
            <w:hideMark/>
          </w:tcPr>
          <w:p w:rsidR="00AD249A" w:rsidRPr="00AD249A" w:rsidRDefault="00AD249A" w:rsidP="00AD249A">
            <w:pPr>
              <w:jc w:val="both"/>
              <w:rPr>
                <w:sz w:val="22"/>
                <w:szCs w:val="22"/>
                <w:lang w:eastAsia="tr-TR"/>
              </w:rPr>
            </w:pPr>
            <w:r w:rsidRPr="00AD249A">
              <w:rPr>
                <w:sz w:val="22"/>
                <w:szCs w:val="22"/>
                <w:lang w:eastAsia="tr-TR"/>
              </w:rPr>
              <w:t>30/12/2013</w:t>
            </w:r>
          </w:p>
        </w:tc>
      </w:tr>
      <w:tr w:rsidR="00AD249A" w:rsidRPr="00AD249A" w:rsidTr="003B57C3">
        <w:trPr>
          <w:tblCellSpacing w:w="0" w:type="dxa"/>
          <w:jc w:val="center"/>
        </w:trPr>
        <w:tc>
          <w:tcPr>
            <w:tcW w:w="1140" w:type="dxa"/>
            <w:hideMark/>
          </w:tcPr>
          <w:p w:rsidR="00AD249A" w:rsidRPr="00AD249A" w:rsidRDefault="00AD249A" w:rsidP="00AD249A">
            <w:pPr>
              <w:jc w:val="both"/>
              <w:rPr>
                <w:sz w:val="22"/>
                <w:szCs w:val="22"/>
                <w:lang w:eastAsia="tr-TR"/>
              </w:rPr>
            </w:pPr>
            <w:r w:rsidRPr="00AD249A">
              <w:rPr>
                <w:b/>
                <w:bCs/>
                <w:sz w:val="22"/>
                <w:szCs w:val="22"/>
                <w:lang w:eastAsia="tr-TR"/>
              </w:rPr>
              <w:t>Kapsam</w:t>
            </w:r>
          </w:p>
        </w:tc>
        <w:tc>
          <w:tcPr>
            <w:tcW w:w="8910" w:type="dxa"/>
            <w:hideMark/>
          </w:tcPr>
          <w:p w:rsidR="00AD249A" w:rsidRPr="00AD249A" w:rsidRDefault="00041678" w:rsidP="00AD249A">
            <w:pPr>
              <w:jc w:val="both"/>
              <w:rPr>
                <w:sz w:val="22"/>
                <w:szCs w:val="22"/>
                <w:lang w:eastAsia="tr-TR"/>
              </w:rPr>
            </w:pPr>
            <w:r>
              <w:rPr>
                <w:noProof/>
                <w:sz w:val="22"/>
                <w:szCs w:val="22"/>
                <w:lang w:val="tr-TR" w:eastAsia="tr-TR"/>
              </w:rPr>
              <mc:AlternateContent>
                <mc:Choice Requires="wps">
                  <w:drawing>
                    <wp:inline distT="0" distB="0" distL="0" distR="0">
                      <wp:extent cx="6985" cy="6985"/>
                      <wp:effectExtent l="95250" t="57150" r="88265" b="50165"/>
                      <wp:docPr id="1" name="Dikdörtgen 2" descr="http://www.gib.gov.tr/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369D6" id="Dikdörtgen 2" o:spid="_x0000_s1026" alt="http://www.gib.gov.tr/icons/ecblank.gif"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" filled="f" stroked="f">
                      <o:lock v:ext="edit" aspectratio="t"/>
                      <w10:anchorlock/>
                    </v:rect>
                  </w:pict>
                </mc:Fallback>
              </mc:AlternateContent>
            </w:r>
          </w:p>
        </w:tc>
      </w:tr>
      <w:tr w:rsidR="00AD249A" w:rsidRPr="00AD249A" w:rsidTr="003B57C3">
        <w:trPr>
          <w:tblCellSpacing w:w="0" w:type="dxa"/>
          <w:jc w:val="center"/>
        </w:trPr>
        <w:tc>
          <w:tcPr>
            <w:tcW w:w="9450" w:type="dxa"/>
            <w:gridSpan w:val="2"/>
            <w:hideMark/>
          </w:tcPr>
          <w:p w:rsidR="00AD249A" w:rsidRPr="00AD249A" w:rsidRDefault="00AD249A" w:rsidP="00AD249A">
            <w:pPr>
              <w:jc w:val="both"/>
              <w:rPr>
                <w:sz w:val="22"/>
                <w:szCs w:val="22"/>
                <w:lang w:eastAsia="tr-TR"/>
              </w:rPr>
            </w:pPr>
            <w:r w:rsidRPr="00AD249A">
              <w:rPr>
                <w:sz w:val="22"/>
                <w:szCs w:val="22"/>
                <w:lang w:eastAsia="tr-TR"/>
              </w:rPr>
              <w:t xml:space="preserve">  </w:t>
            </w:r>
          </w:p>
          <w:p w:rsidR="00AD249A" w:rsidRPr="00AD249A" w:rsidRDefault="00AD249A" w:rsidP="00AD249A">
            <w:pPr>
              <w:spacing w:before="100" w:beforeAutospacing="1" w:after="100" w:afterAutospacing="1"/>
              <w:jc w:val="both"/>
              <w:rPr>
                <w:sz w:val="22"/>
                <w:szCs w:val="22"/>
                <w:lang w:eastAsia="tr-TR"/>
              </w:rPr>
            </w:pPr>
            <w:r w:rsidRPr="00AD249A">
              <w:rPr>
                <w:b/>
                <w:bCs/>
                <w:sz w:val="22"/>
                <w:szCs w:val="22"/>
                <w:lang w:eastAsia="tr-TR"/>
              </w:rPr>
              <w:t>DAMGA VERGİSİ KANUNU GENEL TEBLİĞİ</w:t>
            </w:r>
          </w:p>
          <w:p w:rsidR="00AD249A" w:rsidRPr="00AD249A" w:rsidRDefault="00AD249A" w:rsidP="00AD249A">
            <w:pPr>
              <w:spacing w:before="100" w:beforeAutospacing="1" w:after="100" w:afterAutospacing="1"/>
              <w:jc w:val="both"/>
              <w:rPr>
                <w:sz w:val="22"/>
                <w:szCs w:val="22"/>
                <w:lang w:eastAsia="tr-TR"/>
              </w:rPr>
            </w:pPr>
            <w:r w:rsidRPr="00AD249A">
              <w:rPr>
                <w:b/>
                <w:bCs/>
                <w:sz w:val="22"/>
                <w:szCs w:val="22"/>
                <w:lang w:eastAsia="tr-TR"/>
              </w:rPr>
              <w:t>(SERİ NO: 57)</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488 sayılı Damga Vergisi Kanununun(</w:t>
            </w:r>
            <w:r w:rsidRPr="00AD249A">
              <w:rPr>
                <w:sz w:val="22"/>
                <w:szCs w:val="22"/>
                <w:vertAlign w:val="superscript"/>
                <w:lang w:eastAsia="tr-TR"/>
              </w:rPr>
              <w:t>1</w:t>
            </w:r>
            <w:r w:rsidRPr="00AD249A">
              <w:rPr>
                <w:sz w:val="22"/>
                <w:szCs w:val="22"/>
                <w:lang w:eastAsia="tr-TR"/>
              </w:rPr>
              <w:t>) mükerrer 30 uncu maddesinin birinci fıkrasında, "...Her takvim yılı başından geçerli olmak üzere önceki yılda uygulanan maktu vergiler (Maktu ve nispi vergilerin asgari ve azami miktarlarını belirleyen hadler dahil) o yıl için tespit ve ilan olunan yeniden değerleme oranında artırılır. Bu suretle hesaplanan vergi tutarlarının 10 Yeni Kuruşa kadarki kesirleri dikkate alınmaz.", 14 üncü maddesinin birinci fıkrasında ise, "Kağıtların Damga Vergisi bu Kanuna ekli (1) sayılı tabloda yazılı nispet veya miktarlarda alınır. Şu kadar ki her bir kağıt için hesaplanacak vergi tutarı (1) sayılıtabloda yer alan sınırlamalar saklı kalmak üzere 800 bin Yeni Türk lirasını aşamaz. Bir önceki yılda uygulanan bu azami tutar, her takvim yılı başından geçerli olmak üzere, o yıl için tespit ve ilan olunan yeniden değerleme oranında artırılır." hükmü yer almıştır.</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Bakanlığımızca 2013 yılı için yeniden değerleme oranı % 3,93 (üç virgül doksanüç) olarak tespit edilmiş ve 430 Sıra No.lu Vergi Usul Kanunu Genel Tebliği(</w:t>
            </w:r>
            <w:r w:rsidRPr="00AD249A">
              <w:rPr>
                <w:sz w:val="22"/>
                <w:szCs w:val="22"/>
                <w:vertAlign w:val="superscript"/>
                <w:lang w:eastAsia="tr-TR"/>
              </w:rPr>
              <w:t>2</w:t>
            </w:r>
            <w:r w:rsidRPr="00AD249A">
              <w:rPr>
                <w:sz w:val="22"/>
                <w:szCs w:val="22"/>
                <w:lang w:eastAsia="tr-TR"/>
              </w:rPr>
              <w:t>) ile ilan edilmiş bulunmaktadır.</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Buna göre, 488 sayılı Kanunun mükerrer 30 uncu maddesinin birinci fıkrası hükmü gereğince, Kanuna ekli (1) sayılıtabloda yer alan ve 56 Seri No.lu Damga Vergisi Kanunu Genel Tebliği(</w:t>
            </w:r>
            <w:r w:rsidRPr="00AD249A">
              <w:rPr>
                <w:sz w:val="22"/>
                <w:szCs w:val="22"/>
                <w:vertAlign w:val="superscript"/>
                <w:lang w:eastAsia="tr-TR"/>
              </w:rPr>
              <w:t>3</w:t>
            </w:r>
            <w:r w:rsidRPr="00AD249A">
              <w:rPr>
                <w:sz w:val="22"/>
                <w:szCs w:val="22"/>
                <w:lang w:eastAsia="tr-TR"/>
              </w:rPr>
              <w:t>) ile tespit edilen maktu vergiler, (maktu ve nispi vergilerin asgari ve azami miktarlarını belirleyen hadler dahil), yeniden değerleme oranında artırılmış ve 1/1/2014 tarihinden itibaren uygulanacak miktarları Tebliğ ekindeki (1) sayılı tabloda gösterilmiştir.</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Diğer taraftan, anılan Kanunun 14 üncü maddesinin birinci fıkrasında yer alan her bir kağıttan alınacak damga vergisine ilişkin üst sınır yeniden değerleme oranında artırılmış ve 1/1/2014 tarihinden itibaren 1.545.852,40 Türk Lirası olmuştur.</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Tebliğ olunur.</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w:t>
            </w:r>
          </w:p>
          <w:p w:rsidR="00AD249A" w:rsidRPr="00AD249A" w:rsidRDefault="00AD249A" w:rsidP="00AD249A">
            <w:pPr>
              <w:spacing w:before="100" w:beforeAutospacing="1" w:after="100" w:afterAutospacing="1"/>
              <w:jc w:val="both"/>
              <w:rPr>
                <w:sz w:val="22"/>
                <w:szCs w:val="22"/>
                <w:lang w:eastAsia="tr-TR"/>
              </w:rPr>
            </w:pPr>
            <w:r w:rsidRPr="00AD249A">
              <w:rPr>
                <w:sz w:val="22"/>
                <w:szCs w:val="22"/>
                <w:vertAlign w:val="superscript"/>
                <w:lang w:eastAsia="tr-TR"/>
              </w:rPr>
              <w:t>1</w:t>
            </w:r>
            <w:r w:rsidRPr="00AD249A">
              <w:rPr>
                <w:sz w:val="22"/>
                <w:szCs w:val="22"/>
                <w:lang w:eastAsia="tr-TR"/>
              </w:rPr>
              <w:t> 11/7/1964 tarihli ve 11751 sayılı Resmî Gazete'de yayımlanmıştır.</w:t>
            </w:r>
          </w:p>
          <w:p w:rsidR="00AD249A" w:rsidRPr="00AD249A" w:rsidRDefault="00AD249A" w:rsidP="00AD249A">
            <w:pPr>
              <w:spacing w:before="100" w:beforeAutospacing="1" w:after="100" w:afterAutospacing="1"/>
              <w:jc w:val="both"/>
              <w:rPr>
                <w:sz w:val="22"/>
                <w:szCs w:val="22"/>
                <w:lang w:eastAsia="tr-TR"/>
              </w:rPr>
            </w:pPr>
            <w:r w:rsidRPr="00AD249A">
              <w:rPr>
                <w:sz w:val="22"/>
                <w:szCs w:val="22"/>
                <w:vertAlign w:val="superscript"/>
                <w:lang w:eastAsia="tr-TR"/>
              </w:rPr>
              <w:t>2</w:t>
            </w:r>
            <w:r w:rsidRPr="00AD249A">
              <w:rPr>
                <w:sz w:val="22"/>
                <w:szCs w:val="22"/>
                <w:lang w:eastAsia="tr-TR"/>
              </w:rPr>
              <w:t> 19/11/2013 tarihli ve 28826 sayılı Resmî Gazete'de yayımlanmıştır.</w:t>
            </w:r>
          </w:p>
          <w:p w:rsidR="00AD249A" w:rsidRPr="00AD249A" w:rsidRDefault="00AD249A" w:rsidP="00AD249A">
            <w:pPr>
              <w:spacing w:before="100" w:beforeAutospacing="1" w:after="100" w:afterAutospacing="1"/>
              <w:jc w:val="both"/>
              <w:rPr>
                <w:sz w:val="22"/>
                <w:szCs w:val="22"/>
                <w:lang w:eastAsia="tr-TR"/>
              </w:rPr>
            </w:pPr>
            <w:r w:rsidRPr="00AD249A">
              <w:rPr>
                <w:sz w:val="22"/>
                <w:szCs w:val="22"/>
                <w:vertAlign w:val="superscript"/>
                <w:lang w:eastAsia="tr-TR"/>
              </w:rPr>
              <w:t>3</w:t>
            </w:r>
            <w:r w:rsidRPr="00AD249A">
              <w:rPr>
                <w:sz w:val="22"/>
                <w:szCs w:val="22"/>
                <w:lang w:eastAsia="tr-TR"/>
              </w:rPr>
              <w:t> 1/1/2013 tarihli ve 28515 sayılı Resmî Gazete'de yayımlanmıştır.</w:t>
            </w:r>
          </w:p>
          <w:p w:rsid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p w:rsidR="00AD249A" w:rsidRDefault="00AD249A" w:rsidP="00AD249A">
            <w:pPr>
              <w:spacing w:before="100" w:beforeAutospacing="1" w:after="100" w:afterAutospacing="1"/>
              <w:jc w:val="both"/>
              <w:rPr>
                <w:sz w:val="22"/>
                <w:szCs w:val="22"/>
                <w:lang w:eastAsia="tr-TR"/>
              </w:rPr>
            </w:pPr>
          </w:p>
          <w:p w:rsidR="00AD249A" w:rsidRDefault="00AD249A" w:rsidP="00AD249A">
            <w:pPr>
              <w:spacing w:before="100" w:beforeAutospacing="1" w:after="100" w:afterAutospacing="1"/>
              <w:jc w:val="both"/>
              <w:rPr>
                <w:sz w:val="22"/>
                <w:szCs w:val="22"/>
                <w:lang w:eastAsia="tr-TR"/>
              </w:rPr>
            </w:pPr>
          </w:p>
          <w:p w:rsidR="00AD249A" w:rsidRDefault="00AD249A" w:rsidP="00AD249A">
            <w:pPr>
              <w:spacing w:before="100" w:beforeAutospacing="1" w:after="100" w:afterAutospacing="1"/>
              <w:jc w:val="both"/>
              <w:rPr>
                <w:sz w:val="22"/>
                <w:szCs w:val="22"/>
                <w:lang w:eastAsia="tr-TR"/>
              </w:rPr>
            </w:pPr>
          </w:p>
          <w:p w:rsidR="00AD249A" w:rsidRPr="00AD249A" w:rsidRDefault="00AD249A" w:rsidP="00AD249A">
            <w:pPr>
              <w:spacing w:before="100" w:beforeAutospacing="1" w:after="100" w:afterAutospacing="1"/>
              <w:jc w:val="both"/>
              <w:rPr>
                <w:sz w:val="22"/>
                <w:szCs w:val="22"/>
                <w:lang w:eastAsia="tr-TR"/>
              </w:rPr>
            </w:pPr>
          </w:p>
          <w:tbl>
            <w:tblPr>
              <w:tblW w:w="8505" w:type="dxa"/>
              <w:tblCellSpacing w:w="0" w:type="dxa"/>
              <w:tblCellMar>
                <w:left w:w="0" w:type="dxa"/>
                <w:right w:w="0" w:type="dxa"/>
              </w:tblCellMar>
              <w:tblLook w:val="04A0" w:firstRow="1" w:lastRow="0" w:firstColumn="1" w:lastColumn="0" w:noHBand="0" w:noVBand="1"/>
            </w:tblPr>
            <w:tblGrid>
              <w:gridCol w:w="7071"/>
              <w:gridCol w:w="1434"/>
            </w:tblGrid>
            <w:tr w:rsidR="00AD249A" w:rsidRPr="00AD249A" w:rsidTr="003B57C3">
              <w:trPr>
                <w:tblCellSpacing w:w="0" w:type="dxa"/>
              </w:trPr>
              <w:tc>
                <w:tcPr>
                  <w:tcW w:w="9015" w:type="dxa"/>
                  <w:gridSpan w:val="2"/>
                  <w:vAlign w:val="bottom"/>
                  <w:hideMark/>
                </w:tcPr>
                <w:p w:rsidR="00AD249A" w:rsidRPr="00AD249A" w:rsidRDefault="00AD249A" w:rsidP="00AD249A">
                  <w:pPr>
                    <w:spacing w:before="100" w:beforeAutospacing="1" w:after="100" w:afterAutospacing="1"/>
                    <w:jc w:val="both"/>
                    <w:rPr>
                      <w:sz w:val="22"/>
                      <w:szCs w:val="22"/>
                      <w:lang w:eastAsia="tr-TR"/>
                    </w:rPr>
                  </w:pPr>
                  <w:r w:rsidRPr="00AD249A">
                    <w:rPr>
                      <w:b/>
                      <w:bCs/>
                      <w:sz w:val="22"/>
                      <w:szCs w:val="22"/>
                      <w:lang w:eastAsia="tr-TR"/>
                    </w:rPr>
                    <w:t>(1) SAYILI TABLO</w:t>
                  </w:r>
                </w:p>
              </w:tc>
            </w:tr>
            <w:tr w:rsidR="00AD249A" w:rsidRPr="00AD249A" w:rsidTr="003B57C3">
              <w:trPr>
                <w:tblCellSpacing w:w="0" w:type="dxa"/>
              </w:trPr>
              <w:tc>
                <w:tcPr>
                  <w:tcW w:w="9015" w:type="dxa"/>
                  <w:gridSpan w:val="2"/>
                  <w:vAlign w:val="bottom"/>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p w:rsidR="00AD249A" w:rsidRPr="00AD249A" w:rsidRDefault="00AD249A" w:rsidP="00AD249A">
                  <w:pPr>
                    <w:spacing w:before="100" w:beforeAutospacing="1" w:after="100" w:afterAutospacing="1"/>
                    <w:jc w:val="both"/>
                    <w:rPr>
                      <w:sz w:val="22"/>
                      <w:szCs w:val="22"/>
                      <w:lang w:eastAsia="tr-TR"/>
                    </w:rPr>
                  </w:pPr>
                  <w:r w:rsidRPr="00AD249A">
                    <w:rPr>
                      <w:b/>
                      <w:bCs/>
                      <w:sz w:val="22"/>
                      <w:szCs w:val="22"/>
                      <w:lang w:eastAsia="tr-TR"/>
                    </w:rPr>
                    <w:t>Damga Vergisine Tabi Kağıtlar</w:t>
                  </w:r>
                </w:p>
                <w:p w:rsidR="00AD249A" w:rsidRPr="00AD249A" w:rsidRDefault="00AD249A" w:rsidP="00AD249A">
                  <w:pPr>
                    <w:spacing w:before="100" w:beforeAutospacing="1" w:after="100" w:afterAutospacing="1"/>
                    <w:jc w:val="both"/>
                    <w:rPr>
                      <w:sz w:val="22"/>
                      <w:szCs w:val="22"/>
                      <w:lang w:eastAsia="tr-TR"/>
                    </w:rPr>
                  </w:pPr>
                  <w:r w:rsidRPr="00AD249A">
                    <w:rPr>
                      <w:b/>
                      <w:bCs/>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b/>
                      <w:bCs/>
                      <w:sz w:val="22"/>
                      <w:szCs w:val="22"/>
                      <w:lang w:eastAsia="tr-TR"/>
                    </w:rPr>
                    <w:t>I. Akitlerle ilgili kağıtlar</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b/>
                      <w:bCs/>
                      <w:sz w:val="22"/>
                      <w:szCs w:val="22"/>
                      <w:lang w:eastAsia="tr-TR"/>
                    </w:rPr>
                    <w:t>A.</w:t>
                  </w:r>
                  <w:r w:rsidRPr="00AD249A">
                    <w:rPr>
                      <w:sz w:val="22"/>
                      <w:szCs w:val="22"/>
                      <w:lang w:eastAsia="tr-TR"/>
                    </w:rPr>
                    <w:t> Belli parayı ihtiva eden kağıtlar:</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1.  Mukavelenameler,  taahhütnameler ve temliknameler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(Binde 9,48)</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2. Kira mukavelenameleri (Mukavele süresine göre</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kira bedeli üzerinden)                                                                  </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(Binde 1,89)</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3. Kefalet, teminat ve rehin senetleri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(Binde 9,48)</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4. Tahkimnameler ve sulhnameler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(Binde 9,48)</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5. Fesihnameler (Belli parayı ihtiva eden bir</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kağıda taalluk edenler dahil)                                                   </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(Binde 1,89)</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6. </w:t>
                  </w:r>
                  <w:r w:rsidRPr="00AD249A">
                    <w:rPr>
                      <w:b/>
                      <w:bCs/>
                      <w:sz w:val="22"/>
                      <w:szCs w:val="22"/>
                      <w:lang w:eastAsia="tr-TR"/>
                    </w:rPr>
                    <w:t>(Değişik: 5766/10-b md.) (Yürürlük:</w:t>
                  </w:r>
                  <w:r w:rsidRPr="00AD249A">
                    <w:rPr>
                      <w:sz w:val="22"/>
                      <w:szCs w:val="22"/>
                      <w:lang w:eastAsia="tr-TR"/>
                    </w:rPr>
                    <w:t> 6/6/2008</w:t>
                  </w:r>
                  <w:r w:rsidRPr="00AD249A">
                    <w:rPr>
                      <w:b/>
                      <w:bCs/>
                      <w:sz w:val="22"/>
                      <w:szCs w:val="22"/>
                      <w:lang w:eastAsia="tr-TR"/>
                    </w:rPr>
                    <w:t>)</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Karayolları Trafik Kanunu uyarınca kayıt ve tescil edilmiş</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ikinci el araçların satış ve devrine ilişkin sözleşmeler</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(Binde 1,89)</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b/>
                      <w:bCs/>
                      <w:sz w:val="22"/>
                      <w:szCs w:val="22"/>
                      <w:lang w:eastAsia="tr-TR"/>
                    </w:rPr>
                    <w:t>B. </w:t>
                  </w:r>
                  <w:r w:rsidRPr="00AD249A">
                    <w:rPr>
                      <w:sz w:val="22"/>
                      <w:szCs w:val="22"/>
                      <w:lang w:eastAsia="tr-TR"/>
                    </w:rPr>
                    <w:t>Belli parayı ihtiva etmeyen kağıtlar:</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1. Tahkimnameler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(41,20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2. Sulhnameler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(41,20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3.Turizm işletmeleri ile seyahat acentelerinin</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aralarında düzenledikleri kontenjan sözleşmeleri                    </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(Belli parayı ihtiva edenler dahil)                                                         </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(231,10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b/>
                      <w:bCs/>
                      <w:sz w:val="22"/>
                      <w:szCs w:val="22"/>
                      <w:lang w:eastAsia="tr-TR"/>
                    </w:rPr>
                    <w:t>II. Kararlar ve mazbatalar</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1. Meclislerden, resmi heyetlerden ve idari davalarla ilgili</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olmayarak Danıştaydan verilen mazbata, ilam ve kararlarla</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hakem kararları:</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a) Belli parayı ihtiva edenler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(Binde 9,48)</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b) Belli parayı ihtiva etmeyenler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(41,20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2. (Değişik : 5766/10-c md.) (Yürürlük : 6/6/2008)</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İhale kanunlarına tabi olan veya olmayan resmi daire ve         </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kamu tüzel kişiliğini haiz kurumların her türlü ihale kararları                                                           </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(Binde 5,69)</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b/>
                      <w:bCs/>
                      <w:sz w:val="22"/>
                      <w:szCs w:val="22"/>
                      <w:lang w:eastAsia="tr-TR"/>
                    </w:rPr>
                    <w:t>III. Ticari işlemlerde kullanılan kağıtlar</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1. Ticari ve mütedavil senetler:</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a) Emtia senetleri:</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aa) Makbuz senedi (Resepise)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(14,40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ab) Rehin senedi (Varant)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(8,50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ac) İyda senedi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(1,60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ad) Taşıma senedi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(0,60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 Konşimentolar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(8,50 TL)</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lastRenderedPageBreak/>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lastRenderedPageBreak/>
                    <w:t>c) Deniz ödüncü senedi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(Binde 9,48)</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d) İpotekli borç senedi, irat senedi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(Binde 9,48)</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2. Ticari belgeler:</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a) Menşe ve Mahreç şahadetnameleri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(14,40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 Resmi  dairelere ve bankalara ibraz edilen</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bilançolar ve işletme hesabı özetleri:</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ba) Bilançolar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(31,80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bb) Gelir tabloları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(15,40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bc) İşletme hesabı özetleri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(15,40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c) Barnameler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(1,60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d) Tasdikli manifesto nüshaları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(6,40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e) Ordinolar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(0,60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f) Gümrük idarelerine verilen özet beyan formları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(6,40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b/>
                      <w:bCs/>
                      <w:sz w:val="22"/>
                      <w:szCs w:val="22"/>
                      <w:lang w:eastAsia="tr-TR"/>
                    </w:rPr>
                    <w:t>IV. Makbuzlar ve diğer kağıtlar</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1. Makbuzlar:</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a) Resmi daireler tarafından yapılan mal ve hizmet</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alımlarına ilişkin ödemeler (avans olarak yapılanlar dahil)</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nedeniyle, kişiler tarafından resmi dairelere verilen ve</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belli parayı ihtiva eden makbuz ve ibra senetleri ile bu            </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ödemelerin resmi daireler nam ve hesabına, kişiler adına</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açılmış veya açılacak hesaplara nakledilmesini veya</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emir ve havalelerine tediyesini temin eden kağıtlar                     </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(Binde 9,48)</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 Maaş, ücret, gündelik, huzur hakkı, aidat, ihtisas zammı,</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ikramiye, yemek ve mesken bedeli, harcırah, tazminat ve</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benzeri her ne adla olursa olsun hizmet karşılığı alınan</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paralar (Ek: 5766/10-ç md.) (Yürürlük: 6/6/2008) (avans olarak</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ödenenler dahil) için verilen makbuzlar ile bu paraların nakden </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ödenmeyerek kişiler adına açılmış veya açılacak cari</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hesaplara nakledildiği veya emir ve havalelerine tediye</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olunduğu takdirde nakli veya tediyeyi temin eden kağıtlar</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(Binde 7,59)</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c) Ödünç alınan paralar için verilen makbuzlar veya bu</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mahiyetteki senetler                                                                  </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(Binde 7,59)</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d) İcra dairelerince resmi daireler namına şahıslara ödenen</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paralar için düzenlenen makbuzlar                                           </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(Binde 7,59)</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2. Beyannameler (Bu beyannamelerin sadece bir nüshası</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vergiye tabidir):</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lastRenderedPageBreak/>
                    <w:t>a) Yabancı memleketlerden gelen posta gönderilerinin</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gümrüklenmesi için postanelerce gümrüklere verilen                </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liste beyannamelerde yazılı her gönderi maddesi için                             </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(0,60 TL)</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b) Vergi beyannameleri:</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ba) Yıllık gelir vergisi beyannameleri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(41,20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bb)  Kurumlar vergisi beyannameleri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(55,00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bc)  Katma değer vergisi beyannameleri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(27,20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bd) Muhtasar beyannameler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(27,20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be) Diğer vergi beyannameleri (damga vergisi</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beyannameleri hariç)                                                    </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(27,20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c) Gümrük idarelerine verilen beyannameler                           </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(55,00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d) Belediye ve il özel idarelerine verilen beyannameler          </w:t>
                  </w:r>
                </w:p>
              </w:tc>
              <w:tc>
                <w:tcPr>
                  <w:tcW w:w="1620"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(20,30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e) Sosyal güvenlik kurumlarına verilen sigorta</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prim bildirgeleri                                                                       </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(20,30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f) </w:t>
                  </w:r>
                  <w:r w:rsidRPr="00AD249A">
                    <w:rPr>
                      <w:b/>
                      <w:bCs/>
                      <w:sz w:val="22"/>
                      <w:szCs w:val="22"/>
                      <w:lang w:eastAsia="tr-TR"/>
                    </w:rPr>
                    <w:t>(Ek:5838/15 md.)(Yürürlük:</w:t>
                  </w:r>
                  <w:r w:rsidRPr="00AD249A">
                    <w:rPr>
                      <w:sz w:val="22"/>
                      <w:szCs w:val="22"/>
                      <w:lang w:eastAsia="tr-TR"/>
                    </w:rPr>
                    <w:t> 28/02/2009</w:t>
                  </w:r>
                  <w:r w:rsidRPr="00AD249A">
                    <w:rPr>
                      <w:b/>
                      <w:bCs/>
                      <w:sz w:val="22"/>
                      <w:szCs w:val="22"/>
                      <w:lang w:eastAsia="tr-TR"/>
                    </w:rPr>
                    <w:t>)</w:t>
                  </w:r>
                  <w:r w:rsidRPr="00AD249A">
                    <w:rPr>
                      <w:sz w:val="22"/>
                      <w:szCs w:val="22"/>
                      <w:lang w:eastAsia="tr-TR"/>
                    </w:rPr>
                    <w:t>Elektronik</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ortamda birlikte verilen muhtasar beyanname ve sigorta         </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 prim bildirgesinden  sadece muhtasar beyanname için              </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(32,30 TL)</w:t>
                  </w:r>
                </w:p>
              </w:tc>
            </w:tr>
            <w:tr w:rsidR="00AD249A" w:rsidRPr="00AD249A" w:rsidTr="003B57C3">
              <w:trPr>
                <w:tblCellSpacing w:w="0" w:type="dxa"/>
              </w:trPr>
              <w:tc>
                <w:tcPr>
                  <w:tcW w:w="7395" w:type="dxa"/>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3. Tabloda yazılı kağıtlardan aslı 1,00 Yeni Türk Lirasından</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fazla maktu ve nispi vergiye tabi olanların resmi dairelere       </w:t>
                  </w:r>
                </w:p>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ibraz edilecek özet, suret ve tercümeleri.                                    </w:t>
                  </w:r>
                </w:p>
              </w:tc>
              <w:tc>
                <w:tcPr>
                  <w:tcW w:w="1620" w:type="dxa"/>
                  <w:vAlign w:val="center"/>
                  <w:hideMark/>
                </w:tcPr>
                <w:p w:rsidR="00AD249A" w:rsidRPr="00AD249A" w:rsidRDefault="00AD249A" w:rsidP="00AD249A">
                  <w:pPr>
                    <w:spacing w:before="100" w:beforeAutospacing="1" w:after="100" w:afterAutospacing="1"/>
                    <w:jc w:val="both"/>
                    <w:rPr>
                      <w:sz w:val="22"/>
                      <w:szCs w:val="22"/>
                      <w:lang w:eastAsia="tr-TR"/>
                    </w:rPr>
                  </w:pPr>
                  <w:r w:rsidRPr="00AD249A">
                    <w:rPr>
                      <w:sz w:val="22"/>
                      <w:szCs w:val="22"/>
                      <w:lang w:eastAsia="tr-TR"/>
                    </w:rPr>
                    <w:t>(0,60 TL)</w:t>
                  </w:r>
                </w:p>
              </w:tc>
            </w:tr>
          </w:tbl>
          <w:p w:rsidR="00AD249A" w:rsidRPr="00AD249A" w:rsidRDefault="00AD249A" w:rsidP="00AD249A">
            <w:pPr>
              <w:jc w:val="both"/>
              <w:rPr>
                <w:sz w:val="22"/>
                <w:szCs w:val="22"/>
                <w:lang w:eastAsia="tr-TR"/>
              </w:rPr>
            </w:pPr>
          </w:p>
        </w:tc>
      </w:tr>
    </w:tbl>
    <w:p w:rsidR="00AD249A" w:rsidRPr="00AD249A" w:rsidRDefault="00AD249A" w:rsidP="00AD249A">
      <w:pPr>
        <w:jc w:val="both"/>
        <w:rPr>
          <w:sz w:val="22"/>
          <w:szCs w:val="22"/>
        </w:rPr>
      </w:pPr>
      <w:r w:rsidRPr="00AD249A">
        <w:rPr>
          <w:noProof/>
          <w:sz w:val="22"/>
          <w:szCs w:val="22"/>
          <w:lang w:val="tr-TR" w:eastAsia="tr-TR"/>
        </w:rPr>
        <w:lastRenderedPageBreak/>
        <w:drawing>
          <wp:inline distT="0" distB="0" distL="0" distR="0" wp14:anchorId="34321590" wp14:editId="007214B3">
            <wp:extent cx="9525" cy="95250"/>
            <wp:effectExtent l="0" t="0" r="0" b="0"/>
            <wp:docPr id="2" name="Resim 2" descr="http://www.gib.gov.tr/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gib.gov.tr/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rsidR="00AD249A" w:rsidRPr="001C3396" w:rsidRDefault="00AD249A" w:rsidP="00AD249A"/>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p w:rsidR="0005781D" w:rsidRDefault="0005781D" w:rsidP="007110CD">
      <w:pPr>
        <w:pStyle w:val="HTMLncedenBiimlendirilmi"/>
        <w:jc w:val="both"/>
        <w:rPr>
          <w:rFonts w:ascii="Tahoma" w:hAnsi="Tahoma" w:cs="Tahoma"/>
        </w:rPr>
      </w:pPr>
    </w:p>
    <w:sectPr w:rsidR="0005781D" w:rsidSect="005F076C">
      <w:headerReference w:type="default" r:id="rId9"/>
      <w:headerReference w:type="first" r:id="rId10"/>
      <w:footerReference w:type="first" r:id="rId11"/>
      <w:pgSz w:w="11906" w:h="16838"/>
      <w:pgMar w:top="567" w:right="991"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8E" w:rsidRDefault="000B438E" w:rsidP="00053CFC">
      <w:r>
        <w:separator/>
      </w:r>
    </w:p>
  </w:endnote>
  <w:endnote w:type="continuationSeparator" w:id="0">
    <w:p w:rsidR="000B438E" w:rsidRDefault="000B438E"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58752" behindDoc="0" locked="0" layoutInCell="1" allowOverlap="1" wp14:anchorId="48B4B3A2" wp14:editId="575C37E0">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8E" w:rsidRDefault="000B438E" w:rsidP="00053CFC">
      <w:r>
        <w:separator/>
      </w:r>
    </w:p>
  </w:footnote>
  <w:footnote w:type="continuationSeparator" w:id="0">
    <w:p w:rsidR="000B438E" w:rsidRDefault="000B438E"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14:anchorId="4D7B09D6" wp14:editId="043523B3">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7728" behindDoc="0" locked="0" layoutInCell="1" allowOverlap="1" wp14:anchorId="05A72C0C" wp14:editId="79518DAA">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8"/>
  </w:num>
  <w:num w:numId="4">
    <w:abstractNumId w:val="9"/>
  </w:num>
  <w:num w:numId="5">
    <w:abstractNumId w:val="12"/>
  </w:num>
  <w:num w:numId="6">
    <w:abstractNumId w:val="10"/>
  </w:num>
  <w:num w:numId="7">
    <w:abstractNumId w:val="7"/>
  </w:num>
  <w:num w:numId="8">
    <w:abstractNumId w:val="7"/>
  </w:num>
  <w:num w:numId="9">
    <w:abstractNumId w:val="1"/>
  </w:num>
  <w:num w:numId="10">
    <w:abstractNumId w:val="3"/>
  </w:num>
  <w:num w:numId="11">
    <w:abstractNumId w:val="5"/>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1678"/>
    <w:rsid w:val="00043228"/>
    <w:rsid w:val="0004460A"/>
    <w:rsid w:val="000457E4"/>
    <w:rsid w:val="00046852"/>
    <w:rsid w:val="0004771F"/>
    <w:rsid w:val="000514B9"/>
    <w:rsid w:val="000523AF"/>
    <w:rsid w:val="000525B9"/>
    <w:rsid w:val="00053CFC"/>
    <w:rsid w:val="00053D44"/>
    <w:rsid w:val="000542E3"/>
    <w:rsid w:val="00054508"/>
    <w:rsid w:val="00056834"/>
    <w:rsid w:val="0005781D"/>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23EC"/>
    <w:rsid w:val="000A294C"/>
    <w:rsid w:val="000A332A"/>
    <w:rsid w:val="000A347E"/>
    <w:rsid w:val="000A5041"/>
    <w:rsid w:val="000A567D"/>
    <w:rsid w:val="000A7167"/>
    <w:rsid w:val="000B07BE"/>
    <w:rsid w:val="000B3269"/>
    <w:rsid w:val="000B438E"/>
    <w:rsid w:val="000B6E48"/>
    <w:rsid w:val="000C2520"/>
    <w:rsid w:val="000C3D37"/>
    <w:rsid w:val="000C54B8"/>
    <w:rsid w:val="000C6D9E"/>
    <w:rsid w:val="000C6EC1"/>
    <w:rsid w:val="000D0660"/>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599"/>
    <w:rsid w:val="00180DDF"/>
    <w:rsid w:val="00181126"/>
    <w:rsid w:val="00182893"/>
    <w:rsid w:val="001834ED"/>
    <w:rsid w:val="00183722"/>
    <w:rsid w:val="0018527B"/>
    <w:rsid w:val="001928FE"/>
    <w:rsid w:val="001934FA"/>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0D68"/>
    <w:rsid w:val="002A207C"/>
    <w:rsid w:val="002A24C0"/>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C6DA6"/>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3065"/>
    <w:rsid w:val="00673466"/>
    <w:rsid w:val="006765F4"/>
    <w:rsid w:val="00676C41"/>
    <w:rsid w:val="00681974"/>
    <w:rsid w:val="0068199C"/>
    <w:rsid w:val="006823D6"/>
    <w:rsid w:val="00687AB3"/>
    <w:rsid w:val="00690009"/>
    <w:rsid w:val="006903F8"/>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10CD"/>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1A88"/>
    <w:rsid w:val="00A02785"/>
    <w:rsid w:val="00A038DF"/>
    <w:rsid w:val="00A054D0"/>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3005B"/>
    <w:rsid w:val="00B314C5"/>
    <w:rsid w:val="00B338E7"/>
    <w:rsid w:val="00B363E2"/>
    <w:rsid w:val="00B37EC5"/>
    <w:rsid w:val="00B42452"/>
    <w:rsid w:val="00B4546F"/>
    <w:rsid w:val="00B45656"/>
    <w:rsid w:val="00B4577A"/>
    <w:rsid w:val="00B505C9"/>
    <w:rsid w:val="00B50B97"/>
    <w:rsid w:val="00B515A0"/>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E13"/>
    <w:rsid w:val="00BA321B"/>
    <w:rsid w:val="00BA4A30"/>
    <w:rsid w:val="00BA4E33"/>
    <w:rsid w:val="00BA729B"/>
    <w:rsid w:val="00BA768A"/>
    <w:rsid w:val="00BB20B8"/>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DF"/>
    <w:rsid w:val="00EC0C83"/>
    <w:rsid w:val="00EC317D"/>
    <w:rsid w:val="00EC3727"/>
    <w:rsid w:val="00EC513A"/>
    <w:rsid w:val="00EC589A"/>
    <w:rsid w:val="00ED0139"/>
    <w:rsid w:val="00ED0327"/>
    <w:rsid w:val="00ED1A67"/>
    <w:rsid w:val="00ED3E88"/>
    <w:rsid w:val="00ED42E4"/>
    <w:rsid w:val="00ED534A"/>
    <w:rsid w:val="00ED5493"/>
    <w:rsid w:val="00ED70DF"/>
    <w:rsid w:val="00ED7497"/>
    <w:rsid w:val="00EE007D"/>
    <w:rsid w:val="00EE01DF"/>
    <w:rsid w:val="00EE05E5"/>
    <w:rsid w:val="00EE09A8"/>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7DB"/>
    <w:rsid w:val="00F87FA3"/>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00DE65-B94D-4657-858F-581EF85C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BADA-430A-4073-B75C-8AE53E34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10002</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neslihan</cp:lastModifiedBy>
  <cp:revision>2</cp:revision>
  <cp:lastPrinted>2013-10-09T11:29:00Z</cp:lastPrinted>
  <dcterms:created xsi:type="dcterms:W3CDTF">2014-01-02T08:59:00Z</dcterms:created>
  <dcterms:modified xsi:type="dcterms:W3CDTF">2014-01-02T08:59:00Z</dcterms:modified>
</cp:coreProperties>
</file>